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B0F" w:rsidRDefault="00947B0F" w:rsidP="00947B0F">
      <w:r>
        <w:t>Week 2:</w:t>
      </w:r>
    </w:p>
    <w:p w:rsidR="00947B0F" w:rsidRDefault="00947B0F" w:rsidP="00947B0F"/>
    <w:p w:rsidR="00947B0F" w:rsidRDefault="00947B0F" w:rsidP="00947B0F">
      <w:pPr>
        <w:pStyle w:val="NormalWeb"/>
        <w:shd w:val="clear" w:color="auto" w:fill="FFFFFF"/>
        <w:spacing w:before="180" w:beforeAutospacing="0" w:after="180" w:afterAutospacing="0"/>
        <w:rPr>
          <w:rFonts w:ascii="Helvetica Neue" w:hAnsi="Helvetica Neue"/>
          <w:color w:val="2D3B45"/>
        </w:rPr>
      </w:pPr>
      <w:r>
        <w:t xml:space="preserve">Discussion 2: </w:t>
      </w:r>
      <w:r>
        <w:rPr>
          <w:rFonts w:ascii="Helvetica Neue" w:hAnsi="Helvetica Neue"/>
          <w:color w:val="2D3B45"/>
        </w:rPr>
        <w:t xml:space="preserve">For this discussion please read Chapter </w:t>
      </w:r>
      <w:proofErr w:type="gramStart"/>
      <w:r>
        <w:rPr>
          <w:rFonts w:ascii="Helvetica Neue" w:hAnsi="Helvetica Neue"/>
          <w:color w:val="2D3B45"/>
        </w:rPr>
        <w:t>Two</w:t>
      </w:r>
      <w:proofErr w:type="gramEnd"/>
      <w:r>
        <w:rPr>
          <w:rFonts w:ascii="Helvetica Neue" w:hAnsi="Helvetica Neue"/>
          <w:color w:val="2D3B45"/>
        </w:rPr>
        <w:t xml:space="preserve"> and write about which of the theories mentioned seems to make the most sense to you. </w:t>
      </w:r>
    </w:p>
    <w:p w:rsidR="00947B0F" w:rsidRDefault="00947B0F" w:rsidP="00947B0F">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You should have already seen Piaget’s and Erickson’s Theories in the Chapter Notes. There are others in the book as well.  Many psychologists today are eclectic or at least are willing to use different parts from different theories to help clients in the way that best suits them individually.</w:t>
      </w:r>
    </w:p>
    <w:p w:rsidR="00947B0F" w:rsidRDefault="00947B0F" w:rsidP="00947B0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So, which one makes the most sense to you?</w:t>
      </w:r>
    </w:p>
    <w:p w:rsidR="00947B0F" w:rsidRDefault="00947B0F" w:rsidP="00947B0F">
      <w:pPr>
        <w:pStyle w:val="NormalWeb"/>
        <w:shd w:val="clear" w:color="auto" w:fill="FFFFFF"/>
        <w:spacing w:before="180" w:beforeAutospacing="0" w:after="180" w:afterAutospacing="0"/>
        <w:ind w:firstLine="720"/>
        <w:rPr>
          <w:rFonts w:ascii="Helvetica Neue" w:hAnsi="Helvetica Neue"/>
          <w:color w:val="2D3B45"/>
        </w:rPr>
      </w:pPr>
      <w:r>
        <w:rPr>
          <w:rFonts w:ascii="Helvetica Neue" w:hAnsi="Helvetica Neue"/>
          <w:color w:val="2D3B45"/>
        </w:rPr>
        <w:t xml:space="preserve">There are a number of development theories in the chapter. </w:t>
      </w:r>
      <w:proofErr w:type="gramStart"/>
      <w:r>
        <w:rPr>
          <w:rFonts w:ascii="Helvetica Neue" w:hAnsi="Helvetica Neue"/>
          <w:color w:val="2D3B45"/>
        </w:rPr>
        <w:t>For example, the psychoanalytic theory, learning theory and cognitive theory.</w:t>
      </w:r>
      <w:proofErr w:type="gramEnd"/>
      <w:r>
        <w:rPr>
          <w:rFonts w:ascii="Helvetica Neue" w:hAnsi="Helvetica Neue"/>
          <w:color w:val="2D3B45"/>
        </w:rPr>
        <w:t xml:space="preserve"> I have also looked at the Piaget’s and Erickson’s Theories which make a lot of sense to me as well. </w:t>
      </w:r>
    </w:p>
    <w:p w:rsidR="00947B0F" w:rsidRDefault="00947B0F" w:rsidP="00947B0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Psychoanalytic theory</w:t>
      </w:r>
    </w:p>
    <w:p w:rsidR="00947B0F" w:rsidRDefault="00947B0F" w:rsidP="00947B0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b/>
        <w:t>This theory argues that human behavior comes because of interactions in Id, ego and superego. This theory is important because it shapes the personality of an individual. The personality of a child is able to develop critically through social and biological human personalities (</w:t>
      </w:r>
      <w:r>
        <w:rPr>
          <w:rFonts w:ascii="Helvetica Neue" w:hAnsi="Helvetica Neue" w:hint="eastAsia"/>
          <w:color w:val="2D3B45"/>
        </w:rPr>
        <w:t xml:space="preserve">Gedo, </w:t>
      </w:r>
      <w:r w:rsidRPr="00CD0DF7">
        <w:rPr>
          <w:rFonts w:ascii="Helvetica Neue" w:hAnsi="Helvetica Neue" w:hint="eastAsia"/>
          <w:color w:val="2D3B45"/>
        </w:rPr>
        <w:t>E., &amp; G</w:t>
      </w:r>
      <w:r>
        <w:rPr>
          <w:rFonts w:ascii="Helvetica Neue" w:hAnsi="Helvetica Neue" w:hint="eastAsia"/>
          <w:color w:val="2D3B45"/>
        </w:rPr>
        <w:t xml:space="preserve">oldberg, </w:t>
      </w:r>
      <w:r w:rsidRPr="00CD0DF7">
        <w:rPr>
          <w:rFonts w:ascii="Helvetica Neue" w:hAnsi="Helvetica Neue" w:hint="eastAsia"/>
          <w:color w:val="2D3B45"/>
        </w:rPr>
        <w:t>1973</w:t>
      </w:r>
      <w:r>
        <w:rPr>
          <w:rFonts w:ascii="Helvetica Neue" w:hAnsi="Helvetica Neue"/>
          <w:color w:val="2D3B45"/>
        </w:rPr>
        <w:t>). This theory makes a lot of sense in any child’s development than any other theory in my case.</w:t>
      </w:r>
    </w:p>
    <w:p w:rsidR="00947B0F" w:rsidRDefault="00947B0F" w:rsidP="00947B0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Learning theory </w:t>
      </w:r>
    </w:p>
    <w:p w:rsidR="00947B0F" w:rsidRDefault="00947B0F" w:rsidP="00947B0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b/>
        <w:t xml:space="preserve">The theory describe the process in which children </w:t>
      </w:r>
      <w:proofErr w:type="gramStart"/>
      <w:r>
        <w:rPr>
          <w:rFonts w:ascii="Helvetica Neue" w:hAnsi="Helvetica Neue"/>
          <w:color w:val="2D3B45"/>
        </w:rPr>
        <w:t>absorb,</w:t>
      </w:r>
      <w:proofErr w:type="gramEnd"/>
      <w:r>
        <w:rPr>
          <w:rFonts w:ascii="Helvetica Neue" w:hAnsi="Helvetica Neue"/>
          <w:color w:val="2D3B45"/>
        </w:rPr>
        <w:t xml:space="preserve"> process and retail important knowledge while learning. It is an important theory that teaches us how to grow children and initiate a learning process in their development (</w:t>
      </w:r>
      <w:r>
        <w:rPr>
          <w:rFonts w:ascii="Helvetica Neue" w:hAnsi="Helvetica Neue" w:hint="eastAsia"/>
          <w:color w:val="2D3B45"/>
        </w:rPr>
        <w:t>Leonard, 2012</w:t>
      </w:r>
      <w:r>
        <w:rPr>
          <w:rFonts w:ascii="Helvetica Neue" w:hAnsi="Helvetica Neue"/>
          <w:color w:val="2D3B45"/>
        </w:rPr>
        <w:t>).</w:t>
      </w:r>
    </w:p>
    <w:p w:rsidR="00947B0F" w:rsidRDefault="00947B0F" w:rsidP="00947B0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Cognitive theory </w:t>
      </w:r>
    </w:p>
    <w:p w:rsidR="00947B0F" w:rsidRDefault="00947B0F" w:rsidP="00947B0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b/>
        <w:t xml:space="preserve">Cognitive theory looks at the different processes concerning the mental processes and the learning difficulties. The theory explores the different learning </w:t>
      </w:r>
      <w:r>
        <w:rPr>
          <w:rFonts w:ascii="Helvetica Neue" w:hAnsi="Helvetica Neue"/>
          <w:color w:val="2D3B45"/>
        </w:rPr>
        <w:lastRenderedPageBreak/>
        <w:t>difficulties that are common in any individual lifetime development (</w:t>
      </w:r>
      <w:proofErr w:type="spellStart"/>
      <w:r>
        <w:rPr>
          <w:rFonts w:ascii="Helvetica Neue" w:hAnsi="Helvetica Neue" w:hint="eastAsia"/>
          <w:color w:val="2D3B45"/>
        </w:rPr>
        <w:t>Nooteboom</w:t>
      </w:r>
      <w:proofErr w:type="spellEnd"/>
      <w:r>
        <w:rPr>
          <w:rFonts w:ascii="Helvetica Neue" w:hAnsi="Helvetica Neue" w:hint="eastAsia"/>
          <w:color w:val="2D3B45"/>
        </w:rPr>
        <w:t>, 2015</w:t>
      </w:r>
      <w:r>
        <w:rPr>
          <w:rFonts w:ascii="Helvetica Neue" w:hAnsi="Helvetica Neue"/>
          <w:color w:val="2D3B45"/>
        </w:rPr>
        <w:t xml:space="preserve">). </w:t>
      </w:r>
    </w:p>
    <w:p w:rsidR="00947B0F" w:rsidRPr="00CD0DF7" w:rsidRDefault="00947B0F" w:rsidP="00947B0F">
      <w:pPr>
        <w:pStyle w:val="NormalWeb"/>
        <w:shd w:val="clear" w:color="auto" w:fill="FFFFFF"/>
        <w:spacing w:before="180" w:beforeAutospacing="0" w:after="180" w:afterAutospacing="0"/>
        <w:jc w:val="center"/>
        <w:rPr>
          <w:rFonts w:ascii="Helvetica Neue" w:hAnsi="Helvetica Neue"/>
          <w:b/>
          <w:color w:val="2D3B45"/>
        </w:rPr>
      </w:pPr>
      <w:r w:rsidRPr="00CD0DF7">
        <w:rPr>
          <w:rFonts w:ascii="Helvetica Neue" w:hAnsi="Helvetica Neue"/>
          <w:b/>
          <w:color w:val="2D3B45"/>
        </w:rPr>
        <w:t xml:space="preserve">References </w:t>
      </w:r>
    </w:p>
    <w:p w:rsidR="00947B0F" w:rsidRDefault="00947B0F" w:rsidP="00947B0F">
      <w:pPr>
        <w:pStyle w:val="NormalWeb"/>
        <w:shd w:val="clear" w:color="auto" w:fill="FFFFFF"/>
        <w:spacing w:before="180" w:beforeAutospacing="0" w:after="180" w:afterAutospacing="0"/>
        <w:ind w:left="720" w:hanging="720"/>
        <w:rPr>
          <w:rFonts w:ascii="Helvetica Neue" w:hAnsi="Helvetica Neue"/>
          <w:color w:val="2D3B45"/>
        </w:rPr>
      </w:pPr>
      <w:proofErr w:type="gramStart"/>
      <w:r w:rsidRPr="00CD0DF7">
        <w:rPr>
          <w:rFonts w:ascii="Helvetica Neue" w:hAnsi="Helvetica Neue" w:hint="eastAsia"/>
          <w:color w:val="2D3B45"/>
        </w:rPr>
        <w:t>Gedo, J. E., &amp; Goldberg, A. (1973).</w:t>
      </w:r>
      <w:proofErr w:type="gramEnd"/>
      <w:r w:rsidRPr="00CD0DF7">
        <w:rPr>
          <w:rFonts w:ascii="Helvetica Neue" w:hAnsi="Helvetica Neue" w:hint="eastAsia"/>
          <w:color w:val="2D3B45"/>
        </w:rPr>
        <w:t> </w:t>
      </w:r>
      <w:r w:rsidRPr="00CD0DF7">
        <w:rPr>
          <w:rFonts w:ascii="Helvetica Neue" w:hAnsi="Helvetica Neue" w:hint="eastAsia"/>
          <w:i/>
          <w:iCs/>
          <w:color w:val="2D3B45"/>
        </w:rPr>
        <w:t>Models of the mind: A psychoanalytic theory</w:t>
      </w:r>
      <w:r w:rsidRPr="00CD0DF7">
        <w:rPr>
          <w:rFonts w:ascii="Helvetica Neue" w:hAnsi="Helvetica Neue" w:hint="eastAsia"/>
          <w:color w:val="2D3B45"/>
        </w:rPr>
        <w:t>. Chicago: University of Chicago press.</w:t>
      </w:r>
    </w:p>
    <w:p w:rsidR="00947B0F" w:rsidRDefault="00947B0F" w:rsidP="00947B0F">
      <w:pPr>
        <w:pStyle w:val="NormalWeb"/>
        <w:shd w:val="clear" w:color="auto" w:fill="FFFFFF"/>
        <w:spacing w:before="180" w:beforeAutospacing="0" w:after="180" w:afterAutospacing="0"/>
        <w:ind w:left="720" w:hanging="720"/>
        <w:rPr>
          <w:rFonts w:ascii="Helvetica Neue" w:hAnsi="Helvetica Neue"/>
          <w:color w:val="2D3B45"/>
        </w:rPr>
      </w:pPr>
      <w:proofErr w:type="gramStart"/>
      <w:r>
        <w:rPr>
          <w:rFonts w:ascii="Helvetica Neue" w:hAnsi="Helvetica Neue" w:hint="eastAsia"/>
          <w:color w:val="2D3B45"/>
        </w:rPr>
        <w:t>Leonard, D. C. (20</w:t>
      </w:r>
      <w:r>
        <w:rPr>
          <w:rFonts w:ascii="Helvetica Neue" w:hAnsi="Helvetica Neue"/>
          <w:color w:val="2D3B45"/>
        </w:rPr>
        <w:t>1</w:t>
      </w:r>
      <w:r w:rsidRPr="00CD0DF7">
        <w:rPr>
          <w:rFonts w:ascii="Helvetica Neue" w:hAnsi="Helvetica Neue" w:hint="eastAsia"/>
          <w:color w:val="2D3B45"/>
        </w:rPr>
        <w:t>2).</w:t>
      </w:r>
      <w:proofErr w:type="gramEnd"/>
      <w:r w:rsidRPr="00CD0DF7">
        <w:rPr>
          <w:rFonts w:ascii="Helvetica Neue" w:hAnsi="Helvetica Neue" w:hint="eastAsia"/>
          <w:color w:val="2D3B45"/>
        </w:rPr>
        <w:t> </w:t>
      </w:r>
      <w:r w:rsidRPr="00CD0DF7">
        <w:rPr>
          <w:rFonts w:ascii="Helvetica Neue" w:hAnsi="Helvetica Neue" w:hint="eastAsia"/>
          <w:i/>
          <w:iCs/>
          <w:color w:val="2D3B45"/>
        </w:rPr>
        <w:t>Learning theories: A to Z</w:t>
      </w:r>
      <w:r w:rsidRPr="00CD0DF7">
        <w:rPr>
          <w:rFonts w:ascii="Helvetica Neue" w:hAnsi="Helvetica Neue" w:hint="eastAsia"/>
          <w:color w:val="2D3B45"/>
        </w:rPr>
        <w:t>. Westport, Conn: Greenwood Press</w:t>
      </w:r>
    </w:p>
    <w:p w:rsidR="00947B0F" w:rsidRDefault="00947B0F" w:rsidP="00947B0F">
      <w:pPr>
        <w:pStyle w:val="NormalWeb"/>
        <w:shd w:val="clear" w:color="auto" w:fill="FFFFFF"/>
        <w:spacing w:before="180" w:beforeAutospacing="0" w:after="180" w:afterAutospacing="0"/>
        <w:ind w:left="720" w:hanging="720"/>
        <w:rPr>
          <w:rFonts w:ascii="Helvetica Neue" w:hAnsi="Helvetica Neue"/>
          <w:color w:val="2D3B45"/>
        </w:rPr>
      </w:pPr>
      <w:proofErr w:type="spellStart"/>
      <w:r>
        <w:rPr>
          <w:rFonts w:ascii="Helvetica Neue" w:hAnsi="Helvetica Neue" w:hint="eastAsia"/>
          <w:color w:val="2D3B45"/>
        </w:rPr>
        <w:t>Nooteboom</w:t>
      </w:r>
      <w:proofErr w:type="spellEnd"/>
      <w:r>
        <w:rPr>
          <w:rFonts w:ascii="Helvetica Neue" w:hAnsi="Helvetica Neue" w:hint="eastAsia"/>
          <w:color w:val="2D3B45"/>
        </w:rPr>
        <w:t>, B. (2015</w:t>
      </w:r>
      <w:r w:rsidRPr="00CD0DF7">
        <w:rPr>
          <w:rFonts w:ascii="Helvetica Neue" w:hAnsi="Helvetica Neue" w:hint="eastAsia"/>
          <w:color w:val="2D3B45"/>
        </w:rPr>
        <w:t>). </w:t>
      </w:r>
      <w:r w:rsidRPr="00CD0DF7">
        <w:rPr>
          <w:rFonts w:ascii="Helvetica Neue" w:hAnsi="Helvetica Neue" w:hint="eastAsia"/>
          <w:i/>
          <w:iCs/>
          <w:color w:val="2D3B45"/>
        </w:rPr>
        <w:t>A cognitive theory of the firm: Learning, governance and dynamic capabilities</w:t>
      </w:r>
      <w:r w:rsidRPr="00CD0DF7">
        <w:rPr>
          <w:rFonts w:ascii="Helvetica Neue" w:hAnsi="Helvetica Neue" w:hint="eastAsia"/>
          <w:color w:val="2D3B45"/>
        </w:rPr>
        <w:t>. Cheltenham, UK: Edward Elgar.</w:t>
      </w:r>
    </w:p>
    <w:p w:rsidR="00947B0F" w:rsidRDefault="00947B0F" w:rsidP="00947B0F">
      <w:pPr>
        <w:pStyle w:val="NormalWeb"/>
        <w:shd w:val="clear" w:color="auto" w:fill="FFFFFF"/>
        <w:spacing w:before="180" w:beforeAutospacing="0" w:after="180" w:afterAutospacing="0"/>
        <w:rPr>
          <w:rFonts w:ascii="Helvetica Neue" w:hAnsi="Helvetica Neue"/>
          <w:color w:val="2D3B45"/>
        </w:rPr>
      </w:pPr>
    </w:p>
    <w:p w:rsidR="00947B0F" w:rsidRDefault="00947B0F" w:rsidP="00947B0F">
      <w:pPr>
        <w:rPr>
          <w:rFonts w:ascii="Helvetica Neue" w:eastAsia="Times New Roman" w:hAnsi="Helvetica Neue" w:cs="Times New Roman"/>
          <w:color w:val="2D3B45"/>
          <w:shd w:val="clear" w:color="auto" w:fill="FFFFFF"/>
        </w:rPr>
      </w:pPr>
      <w:r>
        <w:t xml:space="preserve">Discussion 3: </w:t>
      </w:r>
      <w:r w:rsidRPr="003A76E9">
        <w:rPr>
          <w:rFonts w:ascii="Helvetica Neue" w:eastAsia="Times New Roman" w:hAnsi="Helvetica Neue" w:cs="Times New Roman"/>
          <w:color w:val="2D3B45"/>
          <w:shd w:val="clear" w:color="auto" w:fill="FFFFFF"/>
        </w:rPr>
        <w:t xml:space="preserve">This module explores some reasons why we develop into the people we </w:t>
      </w:r>
      <w:proofErr w:type="gramStart"/>
      <w:r w:rsidRPr="003A76E9">
        <w:rPr>
          <w:rFonts w:ascii="Helvetica Neue" w:eastAsia="Times New Roman" w:hAnsi="Helvetica Neue" w:cs="Times New Roman"/>
          <w:color w:val="2D3B45"/>
          <w:shd w:val="clear" w:color="auto" w:fill="FFFFFF"/>
        </w:rPr>
        <w:t>become based</w:t>
      </w:r>
      <w:proofErr w:type="gramEnd"/>
      <w:r w:rsidRPr="003A76E9">
        <w:rPr>
          <w:rFonts w:ascii="Helvetica Neue" w:eastAsia="Times New Roman" w:hAnsi="Helvetica Neue" w:cs="Times New Roman"/>
          <w:color w:val="2D3B45"/>
          <w:shd w:val="clear" w:color="auto" w:fill="FFFFFF"/>
        </w:rPr>
        <w:t xml:space="preserve"> on heredity.  So, </w:t>
      </w:r>
      <w:proofErr w:type="gramStart"/>
      <w:r w:rsidRPr="003A76E9">
        <w:rPr>
          <w:rFonts w:ascii="Helvetica Neue" w:eastAsia="Times New Roman" w:hAnsi="Helvetica Neue" w:cs="Times New Roman"/>
          <w:color w:val="2D3B45"/>
          <w:shd w:val="clear" w:color="auto" w:fill="FFFFFF"/>
        </w:rPr>
        <w:t>let’s</w:t>
      </w:r>
      <w:proofErr w:type="gramEnd"/>
      <w:r w:rsidRPr="003A76E9">
        <w:rPr>
          <w:rFonts w:ascii="Helvetica Neue" w:eastAsia="Times New Roman" w:hAnsi="Helvetica Neue" w:cs="Times New Roman"/>
          <w:color w:val="2D3B45"/>
          <w:shd w:val="clear" w:color="auto" w:fill="FFFFFF"/>
        </w:rPr>
        <w:t xml:space="preserve"> look at the opposite side and consider how the environment (or “nurture”) influences our development.  Some of this </w:t>
      </w:r>
      <w:proofErr w:type="gramStart"/>
      <w:r w:rsidRPr="003A76E9">
        <w:rPr>
          <w:rFonts w:ascii="Helvetica Neue" w:eastAsia="Times New Roman" w:hAnsi="Helvetica Neue" w:cs="Times New Roman"/>
          <w:color w:val="2D3B45"/>
          <w:shd w:val="clear" w:color="auto" w:fill="FFFFFF"/>
        </w:rPr>
        <w:t>is based</w:t>
      </w:r>
      <w:proofErr w:type="gramEnd"/>
      <w:r w:rsidRPr="003A76E9">
        <w:rPr>
          <w:rFonts w:ascii="Helvetica Neue" w:eastAsia="Times New Roman" w:hAnsi="Helvetica Neue" w:cs="Times New Roman"/>
          <w:color w:val="2D3B45"/>
          <w:shd w:val="clear" w:color="auto" w:fill="FFFFFF"/>
        </w:rPr>
        <w:t xml:space="preserve"> on the culture in which we grow-up.  Can you think </w:t>
      </w:r>
      <w:proofErr w:type="spellStart"/>
      <w:r w:rsidRPr="003A76E9">
        <w:rPr>
          <w:rFonts w:ascii="Helvetica Neue" w:eastAsia="Times New Roman" w:hAnsi="Helvetica Neue" w:cs="Times New Roman"/>
          <w:color w:val="2D3B45"/>
          <w:shd w:val="clear" w:color="auto" w:fill="FFFFFF"/>
        </w:rPr>
        <w:t>of</w:t>
      </w:r>
      <w:r>
        <w:rPr>
          <w:rFonts w:ascii="Helvetica Neue" w:eastAsia="Times New Roman" w:hAnsi="Helvetica Neue" w:cs="Times New Roman"/>
          <w:color w:val="2D3B45"/>
          <w:shd w:val="clear" w:color="auto" w:fill="FFFFFF"/>
        </w:rPr>
        <w:t>d</w:t>
      </w:r>
      <w:proofErr w:type="spellEnd"/>
      <w:r w:rsidRPr="003A76E9">
        <w:rPr>
          <w:rFonts w:ascii="Helvetica Neue" w:eastAsia="Times New Roman" w:hAnsi="Helvetica Neue" w:cs="Times New Roman"/>
          <w:color w:val="2D3B45"/>
          <w:shd w:val="clear" w:color="auto" w:fill="FFFFFF"/>
        </w:rPr>
        <w:t xml:space="preserve"> things in our environment (remember – anything that is not genetic) that influences or affects child development?</w:t>
      </w:r>
    </w:p>
    <w:p w:rsidR="00947B0F" w:rsidRPr="003A76E9" w:rsidRDefault="00947B0F" w:rsidP="00947B0F">
      <w:pPr>
        <w:rPr>
          <w:rFonts w:ascii="Times New Roman" w:eastAsia="Times New Roman" w:hAnsi="Times New Roman" w:cs="Times New Roman"/>
        </w:rPr>
      </w:pPr>
    </w:p>
    <w:p w:rsidR="00947B0F" w:rsidRDefault="00947B0F" w:rsidP="00947B0F">
      <w:pPr>
        <w:pStyle w:val="ListParagraph"/>
        <w:numPr>
          <w:ilvl w:val="0"/>
          <w:numId w:val="2"/>
        </w:numPr>
      </w:pPr>
      <w:r>
        <w:t>Interpersonal relations</w:t>
      </w:r>
    </w:p>
    <w:p w:rsidR="00947B0F" w:rsidRDefault="00947B0F" w:rsidP="00947B0F">
      <w:pPr>
        <w:ind w:firstLine="360"/>
      </w:pPr>
      <w:r>
        <w:t>Relationships influence how a child grows in the society. Relationships help the child to interact and learn a number of things such as language, speech and many more skills that are important for the child. Interpersonal relations help the child to develop sustained communication and meaningful exchanges and engagements with caregivers, colleagues, parents in the world of relationships (</w:t>
      </w:r>
      <w:r>
        <w:rPr>
          <w:rFonts w:hint="eastAsia"/>
        </w:rPr>
        <w:t>Colby, et. al., 201</w:t>
      </w:r>
      <w:r w:rsidRPr="00DF7B40">
        <w:rPr>
          <w:rFonts w:hint="eastAsia"/>
        </w:rPr>
        <w:t>6</w:t>
      </w:r>
      <w:r>
        <w:t>).</w:t>
      </w:r>
    </w:p>
    <w:p w:rsidR="00947B0F" w:rsidRDefault="00947B0F" w:rsidP="00947B0F">
      <w:pPr>
        <w:pStyle w:val="ListParagraph"/>
        <w:numPr>
          <w:ilvl w:val="0"/>
          <w:numId w:val="2"/>
        </w:numPr>
      </w:pPr>
      <w:r>
        <w:t xml:space="preserve">Learning environment </w:t>
      </w:r>
    </w:p>
    <w:p w:rsidR="00947B0F" w:rsidRDefault="00947B0F" w:rsidP="00947B0F">
      <w:pPr>
        <w:ind w:firstLine="360"/>
      </w:pPr>
      <w:r>
        <w:t>A learning environment such as a school or even a daycare helps the child to improve their development. However, the learning environment has to be supportive and informative to ensure that the child develops in the educational environment trends (</w:t>
      </w:r>
      <w:proofErr w:type="spellStart"/>
      <w:r>
        <w:rPr>
          <w:rFonts w:hint="eastAsia"/>
        </w:rPr>
        <w:t>Sylwester</w:t>
      </w:r>
      <w:proofErr w:type="spellEnd"/>
      <w:r>
        <w:rPr>
          <w:rFonts w:hint="eastAsia"/>
        </w:rPr>
        <w:t>, 2013</w:t>
      </w:r>
      <w:r>
        <w:t xml:space="preserve">). </w:t>
      </w:r>
    </w:p>
    <w:p w:rsidR="00947B0F" w:rsidRDefault="00947B0F" w:rsidP="00947B0F">
      <w:pPr>
        <w:pStyle w:val="ListParagraph"/>
        <w:numPr>
          <w:ilvl w:val="0"/>
          <w:numId w:val="2"/>
        </w:numPr>
      </w:pPr>
      <w:r>
        <w:t xml:space="preserve">Health </w:t>
      </w:r>
    </w:p>
    <w:p w:rsidR="00947B0F" w:rsidRDefault="00947B0F" w:rsidP="00947B0F">
      <w:pPr>
        <w:ind w:firstLine="360"/>
      </w:pPr>
      <w:r>
        <w:t xml:space="preserve">When the child grows in a healthy environment, for example an environment that provides good nutrition, balanced diet, access to medical care and so on. A healthy lifestyle is important for the child’s development and contributes positively to the outcomes of the child as they get </w:t>
      </w:r>
      <w:proofErr w:type="gramStart"/>
      <w:r>
        <w:t>older(</w:t>
      </w:r>
      <w:proofErr w:type="spellStart"/>
      <w:proofErr w:type="gramEnd"/>
      <w:r>
        <w:rPr>
          <w:rFonts w:hint="eastAsia"/>
        </w:rPr>
        <w:t>Sylwester</w:t>
      </w:r>
      <w:proofErr w:type="spellEnd"/>
      <w:r>
        <w:rPr>
          <w:rFonts w:hint="eastAsia"/>
        </w:rPr>
        <w:t>, 2013</w:t>
      </w:r>
      <w:r>
        <w:t>).</w:t>
      </w:r>
    </w:p>
    <w:p w:rsidR="00947B0F" w:rsidRDefault="00947B0F" w:rsidP="00947B0F">
      <w:pPr>
        <w:pStyle w:val="ListParagraph"/>
        <w:numPr>
          <w:ilvl w:val="0"/>
          <w:numId w:val="2"/>
        </w:numPr>
      </w:pPr>
      <w:r>
        <w:t>Social interactions</w:t>
      </w:r>
    </w:p>
    <w:p w:rsidR="00947B0F" w:rsidRDefault="00947B0F" w:rsidP="00947B0F"/>
    <w:p w:rsidR="00947B0F" w:rsidRDefault="00947B0F" w:rsidP="00947B0F">
      <w:pPr>
        <w:ind w:firstLine="360"/>
      </w:pPr>
      <w:r>
        <w:lastRenderedPageBreak/>
        <w:t>Social isolation is one way that causes early childhood development issues. These issues include speech problems and the inability to socialize among other key issues. The socioeconomic environment in which a child develops has a major impact on how the child grows. The child should be open to the society in order to develop the relevant skills of social interactions (</w:t>
      </w:r>
      <w:r>
        <w:rPr>
          <w:rFonts w:hint="eastAsia"/>
        </w:rPr>
        <w:t>Colby, et. al., 201</w:t>
      </w:r>
      <w:r w:rsidRPr="00DF7B40">
        <w:rPr>
          <w:rFonts w:hint="eastAsia"/>
        </w:rPr>
        <w:t>6</w:t>
      </w:r>
      <w:r>
        <w:t xml:space="preserve">). </w:t>
      </w:r>
    </w:p>
    <w:p w:rsidR="00947B0F" w:rsidRDefault="00947B0F" w:rsidP="00947B0F">
      <w:pPr>
        <w:pStyle w:val="ListParagraph"/>
        <w:numPr>
          <w:ilvl w:val="0"/>
          <w:numId w:val="2"/>
        </w:numPr>
      </w:pPr>
      <w:r>
        <w:t>Parent behavior</w:t>
      </w:r>
    </w:p>
    <w:p w:rsidR="00947B0F" w:rsidRDefault="00947B0F" w:rsidP="00947B0F">
      <w:pPr>
        <w:ind w:firstLine="360"/>
      </w:pPr>
      <w:r>
        <w:t>Smoking during pregnancy can expose the child to serious health issues. Negative outcomes that are associated with smoking such as weight loss could affect the child’s development. Consumption of alcohol could also affect the child’s development during and after pregnancy. The parent is important in a child’s development and should be keen to provide the child with the right environment to grow (</w:t>
      </w:r>
      <w:proofErr w:type="spellStart"/>
      <w:r>
        <w:rPr>
          <w:rFonts w:hint="eastAsia"/>
        </w:rPr>
        <w:t>Sylwester</w:t>
      </w:r>
      <w:proofErr w:type="spellEnd"/>
      <w:r>
        <w:rPr>
          <w:rFonts w:hint="eastAsia"/>
        </w:rPr>
        <w:t>, 2013</w:t>
      </w:r>
      <w:r>
        <w:t>).</w:t>
      </w:r>
    </w:p>
    <w:p w:rsidR="00947B0F" w:rsidRDefault="00947B0F" w:rsidP="00947B0F"/>
    <w:p w:rsidR="00947B0F" w:rsidRDefault="00947B0F" w:rsidP="00947B0F">
      <w:pPr>
        <w:jc w:val="center"/>
      </w:pPr>
      <w:r>
        <w:t>References</w:t>
      </w:r>
    </w:p>
    <w:p w:rsidR="00947B0F" w:rsidRDefault="00947B0F" w:rsidP="00947B0F">
      <w:pPr>
        <w:ind w:left="720" w:hanging="720"/>
      </w:pPr>
      <w:proofErr w:type="gramStart"/>
      <w:r w:rsidRPr="00DF7B40">
        <w:rPr>
          <w:rFonts w:hint="eastAsia"/>
        </w:rPr>
        <w:t xml:space="preserve">In Colby, A., In </w:t>
      </w:r>
      <w:proofErr w:type="spellStart"/>
      <w:r w:rsidRPr="00DF7B40">
        <w:rPr>
          <w:rFonts w:hint="eastAsia"/>
        </w:rPr>
        <w:t>Jess</w:t>
      </w:r>
      <w:r>
        <w:rPr>
          <w:rFonts w:hint="eastAsia"/>
        </w:rPr>
        <w:t>or</w:t>
      </w:r>
      <w:proofErr w:type="spellEnd"/>
      <w:r>
        <w:rPr>
          <w:rFonts w:hint="eastAsia"/>
        </w:rPr>
        <w:t xml:space="preserve">, R., &amp; In </w:t>
      </w:r>
      <w:proofErr w:type="spellStart"/>
      <w:r>
        <w:rPr>
          <w:rFonts w:hint="eastAsia"/>
        </w:rPr>
        <w:t>Shweder</w:t>
      </w:r>
      <w:proofErr w:type="spellEnd"/>
      <w:r>
        <w:rPr>
          <w:rFonts w:hint="eastAsia"/>
        </w:rPr>
        <w:t>, R. A. (201</w:t>
      </w:r>
      <w:r w:rsidRPr="00DF7B40">
        <w:rPr>
          <w:rFonts w:hint="eastAsia"/>
        </w:rPr>
        <w:t>6).</w:t>
      </w:r>
      <w:proofErr w:type="gramEnd"/>
      <w:r w:rsidRPr="00DF7B40">
        <w:rPr>
          <w:rFonts w:hint="eastAsia"/>
        </w:rPr>
        <w:t> </w:t>
      </w:r>
      <w:r w:rsidRPr="00DF7B40">
        <w:rPr>
          <w:rFonts w:hint="eastAsia"/>
          <w:i/>
          <w:iCs/>
        </w:rPr>
        <w:t>Ethnography and human development: Context and meaning in social inquiry</w:t>
      </w:r>
      <w:r w:rsidRPr="00DF7B40">
        <w:rPr>
          <w:rFonts w:hint="eastAsia"/>
        </w:rPr>
        <w:t>. Chicago: University of Chicago Press.</w:t>
      </w:r>
    </w:p>
    <w:p w:rsidR="00947B0F" w:rsidRDefault="00947B0F" w:rsidP="00947B0F">
      <w:pPr>
        <w:ind w:left="720" w:hanging="720"/>
      </w:pPr>
      <w:proofErr w:type="spellStart"/>
      <w:r w:rsidRPr="00DF7B40">
        <w:rPr>
          <w:rFonts w:hint="eastAsia"/>
        </w:rPr>
        <w:t>Sylwester</w:t>
      </w:r>
      <w:proofErr w:type="spellEnd"/>
      <w:r w:rsidRPr="00DF7B40">
        <w:rPr>
          <w:rFonts w:hint="eastAsia"/>
        </w:rPr>
        <w:t>, R. (2013). </w:t>
      </w:r>
      <w:r w:rsidRPr="00DF7B40">
        <w:rPr>
          <w:rFonts w:hint="eastAsia"/>
          <w:i/>
          <w:iCs/>
        </w:rPr>
        <w:t>A child's brain: Understanding how the brain works, develops, and changes during the critical stages of childhood</w:t>
      </w:r>
      <w:r w:rsidRPr="00DF7B40">
        <w:rPr>
          <w:rFonts w:hint="eastAsia"/>
        </w:rPr>
        <w:t>. New York: Skyhorse Publishing.</w:t>
      </w:r>
    </w:p>
    <w:p w:rsidR="00947B0F" w:rsidRDefault="00947B0F" w:rsidP="00947B0F">
      <w:pPr>
        <w:ind w:left="720" w:hanging="720"/>
      </w:pPr>
    </w:p>
    <w:p w:rsidR="00947B0F" w:rsidRDefault="00947B0F" w:rsidP="00947B0F">
      <w:r>
        <w:t xml:space="preserve">Discussion 4: </w:t>
      </w:r>
    </w:p>
    <w:p w:rsidR="00947B0F" w:rsidRDefault="00947B0F" w:rsidP="00947B0F">
      <w:pPr>
        <w:rPr>
          <w:rFonts w:ascii="Helvetica Neue" w:eastAsia="Times New Roman" w:hAnsi="Helvetica Neue" w:cs="Times New Roman"/>
          <w:color w:val="2D3B45"/>
          <w:shd w:val="clear" w:color="auto" w:fill="FFFFFF"/>
        </w:rPr>
      </w:pPr>
      <w:r w:rsidRPr="003A76E9">
        <w:rPr>
          <w:rFonts w:ascii="Helvetica Neue" w:eastAsia="Times New Roman" w:hAnsi="Helvetica Neue" w:cs="Times New Roman"/>
          <w:color w:val="2D3B45"/>
          <w:shd w:val="clear" w:color="auto" w:fill="FFFFFF"/>
        </w:rPr>
        <w:t xml:space="preserve">This chapter is about prenatal development so I thought it would a good time to talk about stress-relief for parents.  </w:t>
      </w:r>
      <w:proofErr w:type="gramStart"/>
      <w:r w:rsidRPr="003A76E9">
        <w:rPr>
          <w:rFonts w:ascii="Helvetica Neue" w:eastAsia="Times New Roman" w:hAnsi="Helvetica Neue" w:cs="Times New Roman"/>
          <w:color w:val="2D3B45"/>
          <w:shd w:val="clear" w:color="auto" w:fill="FFFFFF"/>
        </w:rPr>
        <w:t>It’s</w:t>
      </w:r>
      <w:proofErr w:type="gramEnd"/>
      <w:r w:rsidRPr="003A76E9">
        <w:rPr>
          <w:rFonts w:ascii="Helvetica Neue" w:eastAsia="Times New Roman" w:hAnsi="Helvetica Neue" w:cs="Times New Roman"/>
          <w:color w:val="2D3B45"/>
          <w:shd w:val="clear" w:color="auto" w:fill="FFFFFF"/>
        </w:rPr>
        <w:t xml:space="preserve"> important for parents to decrease stress levels during pregnancy as it can adversely affect the developing fetus and also the mother’s health.  In addition, you want to decrease stress or your reaction to it whether your children are infants, toddlers, </w:t>
      </w:r>
      <w:proofErr w:type="gramStart"/>
      <w:r w:rsidRPr="003A76E9">
        <w:rPr>
          <w:rFonts w:ascii="Helvetica Neue" w:eastAsia="Times New Roman" w:hAnsi="Helvetica Neue" w:cs="Times New Roman"/>
          <w:color w:val="2D3B45"/>
          <w:shd w:val="clear" w:color="auto" w:fill="FFFFFF"/>
        </w:rPr>
        <w:t>school-age</w:t>
      </w:r>
      <w:proofErr w:type="gramEnd"/>
      <w:r w:rsidRPr="003A76E9">
        <w:rPr>
          <w:rFonts w:ascii="Helvetica Neue" w:eastAsia="Times New Roman" w:hAnsi="Helvetica Neue" w:cs="Times New Roman"/>
          <w:color w:val="2D3B45"/>
          <w:shd w:val="clear" w:color="auto" w:fill="FFFFFF"/>
        </w:rPr>
        <w:t xml:space="preserve">, or teenagers.  Infants and children </w:t>
      </w:r>
      <w:proofErr w:type="gramStart"/>
      <w:r w:rsidRPr="003A76E9">
        <w:rPr>
          <w:rFonts w:ascii="Helvetica Neue" w:eastAsia="Times New Roman" w:hAnsi="Helvetica Neue" w:cs="Times New Roman"/>
          <w:color w:val="2D3B45"/>
          <w:shd w:val="clear" w:color="auto" w:fill="FFFFFF"/>
        </w:rPr>
        <w:t>pick up on</w:t>
      </w:r>
      <w:proofErr w:type="gramEnd"/>
      <w:r w:rsidRPr="003A76E9">
        <w:rPr>
          <w:rFonts w:ascii="Helvetica Neue" w:eastAsia="Times New Roman" w:hAnsi="Helvetica Neue" w:cs="Times New Roman"/>
          <w:color w:val="2D3B45"/>
          <w:shd w:val="clear" w:color="auto" w:fill="FFFFFF"/>
        </w:rPr>
        <w:t xml:space="preserve"> parents’ emotional states and will react in kind.  </w:t>
      </w:r>
      <w:proofErr w:type="gramStart"/>
      <w:r w:rsidRPr="003A76E9">
        <w:rPr>
          <w:rFonts w:ascii="Helvetica Neue" w:eastAsia="Times New Roman" w:hAnsi="Helvetica Neue" w:cs="Times New Roman"/>
          <w:color w:val="2D3B45"/>
          <w:shd w:val="clear" w:color="auto" w:fill="FFFFFF"/>
        </w:rPr>
        <w:t>Also</w:t>
      </w:r>
      <w:proofErr w:type="gramEnd"/>
      <w:r w:rsidRPr="003A76E9">
        <w:rPr>
          <w:rFonts w:ascii="Helvetica Neue" w:eastAsia="Times New Roman" w:hAnsi="Helvetica Neue" w:cs="Times New Roman"/>
          <w:color w:val="2D3B45"/>
          <w:shd w:val="clear" w:color="auto" w:fill="FFFFFF"/>
        </w:rPr>
        <w:t xml:space="preserve">, you can’t take care of others unless you take care of yourself.  So, what are some things you do to de-stress that you could recommend to parents?  If you are already a parent and have some good </w:t>
      </w:r>
      <w:proofErr w:type="gramStart"/>
      <w:r w:rsidRPr="003A76E9">
        <w:rPr>
          <w:rFonts w:ascii="Helvetica Neue" w:eastAsia="Times New Roman" w:hAnsi="Helvetica Neue" w:cs="Times New Roman"/>
          <w:color w:val="2D3B45"/>
          <w:shd w:val="clear" w:color="auto" w:fill="FFFFFF"/>
        </w:rPr>
        <w:t>strategies</w:t>
      </w:r>
      <w:proofErr w:type="gramEnd"/>
      <w:r w:rsidRPr="003A76E9">
        <w:rPr>
          <w:rFonts w:ascii="Helvetica Neue" w:eastAsia="Times New Roman" w:hAnsi="Helvetica Neue" w:cs="Times New Roman"/>
          <w:color w:val="2D3B45"/>
          <w:shd w:val="clear" w:color="auto" w:fill="FFFFFF"/>
        </w:rPr>
        <w:t xml:space="preserve"> please share them here.  I hope someone will talk about giving yourself a “time-out” if you need it.  Time-out is not a punishment for parents; </w:t>
      </w:r>
      <w:proofErr w:type="gramStart"/>
      <w:r w:rsidRPr="003A76E9">
        <w:rPr>
          <w:rFonts w:ascii="Helvetica Neue" w:eastAsia="Times New Roman" w:hAnsi="Helvetica Neue" w:cs="Times New Roman"/>
          <w:color w:val="2D3B45"/>
          <w:shd w:val="clear" w:color="auto" w:fill="FFFFFF"/>
        </w:rPr>
        <w:t>it’s</w:t>
      </w:r>
      <w:proofErr w:type="gramEnd"/>
      <w:r w:rsidRPr="003A76E9">
        <w:rPr>
          <w:rFonts w:ascii="Helvetica Neue" w:eastAsia="Times New Roman" w:hAnsi="Helvetica Neue" w:cs="Times New Roman"/>
          <w:color w:val="2D3B45"/>
          <w:shd w:val="clear" w:color="auto" w:fill="FFFFFF"/>
        </w:rPr>
        <w:t xml:space="preserve"> giving yourself a moment to catch your breath and gather your thoughts. </w:t>
      </w:r>
    </w:p>
    <w:p w:rsidR="00947B0F" w:rsidRDefault="00947B0F" w:rsidP="00947B0F">
      <w:pPr>
        <w:rPr>
          <w:rFonts w:ascii="Times New Roman" w:eastAsia="Times New Roman" w:hAnsi="Times New Roman" w:cs="Times New Roman"/>
        </w:rPr>
      </w:pPr>
      <w:r>
        <w:rPr>
          <w:rFonts w:ascii="Times New Roman" w:eastAsia="Times New Roman" w:hAnsi="Times New Roman" w:cs="Times New Roman"/>
        </w:rPr>
        <w:t>The following are some activities that I can recommend to parents that can help in reducing stress.</w:t>
      </w:r>
    </w:p>
    <w:p w:rsidR="00947B0F" w:rsidRDefault="00947B0F" w:rsidP="00947B0F">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A varied and healthy diet</w:t>
      </w:r>
    </w:p>
    <w:p w:rsidR="00947B0F" w:rsidRDefault="00947B0F" w:rsidP="00947B0F">
      <w:pPr>
        <w:rPr>
          <w:rFonts w:ascii="Times New Roman" w:eastAsia="Times New Roman" w:hAnsi="Times New Roman" w:cs="Times New Roman"/>
        </w:rPr>
      </w:pPr>
      <w:r>
        <w:rPr>
          <w:rFonts w:ascii="Times New Roman" w:eastAsia="Times New Roman" w:hAnsi="Times New Roman" w:cs="Times New Roman"/>
        </w:rPr>
        <w:t xml:space="preserve">Eating a healthy diet is key in reducing stress. A healthy diet can include foods such as fruits, juices, milk, proteins, </w:t>
      </w:r>
      <w:proofErr w:type="gramStart"/>
      <w:r>
        <w:rPr>
          <w:rFonts w:ascii="Times New Roman" w:eastAsia="Times New Roman" w:hAnsi="Times New Roman" w:cs="Times New Roman"/>
        </w:rPr>
        <w:t>roughages</w:t>
      </w:r>
      <w:proofErr w:type="gramEnd"/>
      <w:r>
        <w:rPr>
          <w:rFonts w:ascii="Times New Roman" w:eastAsia="Times New Roman" w:hAnsi="Times New Roman" w:cs="Times New Roman"/>
        </w:rPr>
        <w:t xml:space="preserve"> and so on. Many parents think that eating </w:t>
      </w:r>
      <w:proofErr w:type="gramStart"/>
      <w:r>
        <w:rPr>
          <w:rFonts w:ascii="Times New Roman" w:eastAsia="Times New Roman" w:hAnsi="Times New Roman" w:cs="Times New Roman"/>
        </w:rPr>
        <w:t>a lot of</w:t>
      </w:r>
      <w:proofErr w:type="gramEnd"/>
      <w:r>
        <w:rPr>
          <w:rFonts w:ascii="Times New Roman" w:eastAsia="Times New Roman" w:hAnsi="Times New Roman" w:cs="Times New Roman"/>
        </w:rPr>
        <w:t xml:space="preserve"> chunk foods such as pizzas and ready meals is enough to scratch their stress away which is not the case (</w:t>
      </w:r>
      <w:r w:rsidRPr="0067744C">
        <w:rPr>
          <w:rFonts w:ascii="Times New Roman" w:eastAsia="Times New Roman" w:hAnsi="Times New Roman" w:cs="Times New Roman" w:hint="eastAsia"/>
        </w:rPr>
        <w:t>Fin</w:t>
      </w:r>
      <w:r>
        <w:rPr>
          <w:rFonts w:ascii="Times New Roman" w:eastAsia="Times New Roman" w:hAnsi="Times New Roman" w:cs="Times New Roman" w:hint="eastAsia"/>
        </w:rPr>
        <w:t xml:space="preserve">ley, R., &amp; Moore, </w:t>
      </w:r>
      <w:r w:rsidRPr="0067744C">
        <w:rPr>
          <w:rFonts w:ascii="Times New Roman" w:eastAsia="Times New Roman" w:hAnsi="Times New Roman" w:cs="Times New Roman" w:hint="eastAsia"/>
        </w:rPr>
        <w:t>2011</w:t>
      </w:r>
      <w:r>
        <w:rPr>
          <w:rFonts w:ascii="Times New Roman" w:eastAsia="Times New Roman" w:hAnsi="Times New Roman" w:cs="Times New Roman"/>
        </w:rPr>
        <w:t>).</w:t>
      </w:r>
    </w:p>
    <w:p w:rsidR="00947B0F" w:rsidRDefault="00947B0F" w:rsidP="00947B0F">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Exercise</w:t>
      </w:r>
    </w:p>
    <w:p w:rsidR="00947B0F" w:rsidRDefault="00947B0F" w:rsidP="00947B0F">
      <w:pPr>
        <w:ind w:firstLine="360"/>
        <w:rPr>
          <w:rFonts w:ascii="Times New Roman" w:eastAsia="Times New Roman" w:hAnsi="Times New Roman" w:cs="Times New Roman"/>
        </w:rPr>
      </w:pPr>
      <w:r>
        <w:rPr>
          <w:rFonts w:ascii="Times New Roman" w:eastAsia="Times New Roman" w:hAnsi="Times New Roman" w:cs="Times New Roman"/>
        </w:rPr>
        <w:lastRenderedPageBreak/>
        <w:t>Exercises such as jogging are important and can help in reducing stress. Workouts leave the body relaxed and improves the body moods.</w:t>
      </w:r>
    </w:p>
    <w:p w:rsidR="00947B0F" w:rsidRDefault="00947B0F" w:rsidP="00947B0F">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 xml:space="preserve">Meditation </w:t>
      </w:r>
    </w:p>
    <w:p w:rsidR="00947B0F" w:rsidRDefault="00947B0F" w:rsidP="00947B0F">
      <w:pPr>
        <w:ind w:firstLine="360"/>
        <w:rPr>
          <w:rFonts w:ascii="Times New Roman" w:eastAsia="Times New Roman" w:hAnsi="Times New Roman" w:cs="Times New Roman"/>
        </w:rPr>
      </w:pPr>
      <w:r>
        <w:rPr>
          <w:rFonts w:ascii="Times New Roman" w:eastAsia="Times New Roman" w:hAnsi="Times New Roman" w:cs="Times New Roman"/>
        </w:rPr>
        <w:t>Meditation on a daily bases for about 10 minutes can help reduce stress levels. It puts the body in a relaxed mode and sends oxygen to flow in the blood freely. This helps in beating out stress.</w:t>
      </w:r>
    </w:p>
    <w:p w:rsidR="00947B0F" w:rsidRDefault="00947B0F" w:rsidP="00947B0F">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 xml:space="preserve">Taking breaks regularly </w:t>
      </w:r>
    </w:p>
    <w:p w:rsidR="00947B0F" w:rsidRDefault="00947B0F" w:rsidP="00947B0F">
      <w:pPr>
        <w:ind w:firstLine="360"/>
        <w:rPr>
          <w:rFonts w:ascii="Times New Roman" w:eastAsia="Times New Roman" w:hAnsi="Times New Roman" w:cs="Times New Roman"/>
        </w:rPr>
      </w:pPr>
      <w:r>
        <w:rPr>
          <w:rFonts w:ascii="Times New Roman" w:eastAsia="Times New Roman" w:hAnsi="Times New Roman" w:cs="Times New Roman"/>
        </w:rPr>
        <w:t xml:space="preserve">Too much of anything is poisonous. Breaks are important in reducing stress. Time-outs can take a number of forms such as a weekend off, vacation job leaves and so on. </w:t>
      </w:r>
    </w:p>
    <w:p w:rsidR="00947B0F" w:rsidRDefault="00947B0F" w:rsidP="00947B0F">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Acquire a pet</w:t>
      </w:r>
    </w:p>
    <w:p w:rsidR="00947B0F" w:rsidRDefault="00947B0F" w:rsidP="00947B0F">
      <w:pPr>
        <w:rPr>
          <w:rFonts w:ascii="Times New Roman" w:eastAsia="Times New Roman" w:hAnsi="Times New Roman" w:cs="Times New Roman"/>
        </w:rPr>
      </w:pPr>
      <w:r>
        <w:rPr>
          <w:rFonts w:ascii="Times New Roman" w:eastAsia="Times New Roman" w:hAnsi="Times New Roman" w:cs="Times New Roman"/>
        </w:rPr>
        <w:t>Pets offer comfort and makes one to feel happy and relaxed. This kind of happiness trigger the body to release hormones that make the body feel relaxed</w:t>
      </w:r>
    </w:p>
    <w:p w:rsidR="00947B0F" w:rsidRDefault="00947B0F" w:rsidP="00947B0F">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Have enough sleep</w:t>
      </w:r>
    </w:p>
    <w:p w:rsidR="00947B0F" w:rsidRDefault="00947B0F" w:rsidP="00947B0F">
      <w:pPr>
        <w:rPr>
          <w:rFonts w:ascii="Times New Roman" w:eastAsia="Times New Roman" w:hAnsi="Times New Roman" w:cs="Times New Roman"/>
        </w:rPr>
      </w:pPr>
      <w:r>
        <w:rPr>
          <w:rFonts w:ascii="Times New Roman" w:eastAsia="Times New Roman" w:hAnsi="Times New Roman" w:cs="Times New Roman"/>
        </w:rPr>
        <w:t>Sleep is as good as a healthy diet. It is the best medicine for some people for example, during pregnancy. Failure to have enough sleep leaves the body stretched and with more stress (</w:t>
      </w:r>
      <w:r w:rsidRPr="0067744C">
        <w:rPr>
          <w:rFonts w:ascii="Times New Roman" w:eastAsia="Times New Roman" w:hAnsi="Times New Roman" w:cs="Times New Roman" w:hint="eastAsia"/>
        </w:rPr>
        <w:t>Fin</w:t>
      </w:r>
      <w:r>
        <w:rPr>
          <w:rFonts w:ascii="Times New Roman" w:eastAsia="Times New Roman" w:hAnsi="Times New Roman" w:cs="Times New Roman" w:hint="eastAsia"/>
        </w:rPr>
        <w:t xml:space="preserve">ley, R., &amp; Moore, </w:t>
      </w:r>
      <w:r w:rsidRPr="0067744C">
        <w:rPr>
          <w:rFonts w:ascii="Times New Roman" w:eastAsia="Times New Roman" w:hAnsi="Times New Roman" w:cs="Times New Roman" w:hint="eastAsia"/>
        </w:rPr>
        <w:t>2011</w:t>
      </w:r>
      <w:r>
        <w:rPr>
          <w:rFonts w:ascii="Times New Roman" w:eastAsia="Times New Roman" w:hAnsi="Times New Roman" w:cs="Times New Roman"/>
        </w:rPr>
        <w:t>)</w:t>
      </w:r>
    </w:p>
    <w:p w:rsidR="00947B0F" w:rsidRDefault="00947B0F" w:rsidP="00947B0F">
      <w:pPr>
        <w:jc w:val="center"/>
        <w:rPr>
          <w:rFonts w:ascii="Times New Roman" w:eastAsia="Times New Roman" w:hAnsi="Times New Roman" w:cs="Times New Roman"/>
        </w:rPr>
      </w:pPr>
    </w:p>
    <w:p w:rsidR="00947B0F" w:rsidRPr="0067744C" w:rsidRDefault="00947B0F" w:rsidP="00947B0F">
      <w:pPr>
        <w:jc w:val="center"/>
        <w:rPr>
          <w:rFonts w:ascii="Times New Roman" w:eastAsia="Times New Roman" w:hAnsi="Times New Roman" w:cs="Times New Roman"/>
          <w:b/>
        </w:rPr>
      </w:pPr>
      <w:r w:rsidRPr="0067744C">
        <w:rPr>
          <w:rFonts w:ascii="Times New Roman" w:eastAsia="Times New Roman" w:hAnsi="Times New Roman" w:cs="Times New Roman"/>
          <w:b/>
        </w:rPr>
        <w:t xml:space="preserve">References </w:t>
      </w:r>
    </w:p>
    <w:p w:rsidR="00947B0F" w:rsidRPr="0067744C" w:rsidRDefault="00947B0F" w:rsidP="00947B0F">
      <w:pPr>
        <w:rPr>
          <w:rFonts w:ascii="Times New Roman" w:eastAsia="Times New Roman" w:hAnsi="Times New Roman" w:cs="Times New Roman"/>
        </w:rPr>
      </w:pPr>
      <w:proofErr w:type="gramStart"/>
      <w:r w:rsidRPr="0067744C">
        <w:rPr>
          <w:rFonts w:ascii="Times New Roman" w:eastAsia="Times New Roman" w:hAnsi="Times New Roman" w:cs="Times New Roman" w:hint="eastAsia"/>
        </w:rPr>
        <w:t>Finley, J. R., &amp; Moore, B. A. (2011).</w:t>
      </w:r>
      <w:proofErr w:type="gramEnd"/>
      <w:r w:rsidRPr="0067744C">
        <w:rPr>
          <w:rFonts w:ascii="Times New Roman" w:eastAsia="Times New Roman" w:hAnsi="Times New Roman" w:cs="Times New Roman" w:hint="eastAsia"/>
        </w:rPr>
        <w:t> </w:t>
      </w:r>
      <w:proofErr w:type="gramStart"/>
      <w:r w:rsidRPr="0067744C">
        <w:rPr>
          <w:rFonts w:ascii="Times New Roman" w:eastAsia="Times New Roman" w:hAnsi="Times New Roman" w:cs="Times New Roman" w:hint="eastAsia"/>
          <w:i/>
          <w:iCs/>
        </w:rPr>
        <w:t>Veterans and active duty military psychotherapy homework planner</w:t>
      </w:r>
      <w:r w:rsidRPr="0067744C">
        <w:rPr>
          <w:rFonts w:ascii="Times New Roman" w:eastAsia="Times New Roman" w:hAnsi="Times New Roman" w:cs="Times New Roman" w:hint="eastAsia"/>
        </w:rPr>
        <w:t>.</w:t>
      </w:r>
      <w:proofErr w:type="gramEnd"/>
      <w:r w:rsidRPr="0067744C">
        <w:rPr>
          <w:rFonts w:ascii="Times New Roman" w:eastAsia="Times New Roman" w:hAnsi="Times New Roman" w:cs="Times New Roman" w:hint="eastAsia"/>
        </w:rPr>
        <w:t xml:space="preserve"> Hoboken, N.J: Wiley.</w:t>
      </w:r>
    </w:p>
    <w:p w:rsidR="00947B0F" w:rsidRDefault="00947B0F" w:rsidP="00947B0F"/>
    <w:p w:rsidR="00947B0F" w:rsidRDefault="00947B0F" w:rsidP="00947B0F">
      <w:proofErr w:type="gramStart"/>
      <w:r>
        <w:t>Assignment 1.</w:t>
      </w:r>
      <w:proofErr w:type="gramEnd"/>
      <w:r>
        <w:t xml:space="preserve"> M4</w:t>
      </w:r>
    </w:p>
    <w:p w:rsidR="00947B0F" w:rsidRDefault="00947B0F" w:rsidP="00947B0F"/>
    <w:p w:rsidR="00947B0F" w:rsidRPr="003A76E9" w:rsidRDefault="00947B0F" w:rsidP="00947B0F">
      <w:pPr>
        <w:shd w:val="clear" w:color="auto" w:fill="FFFFFF"/>
        <w:spacing w:before="240" w:after="240"/>
        <w:outlineLvl w:val="2"/>
        <w:rPr>
          <w:rFonts w:ascii="Helvetica Neue" w:eastAsia="Times New Roman" w:hAnsi="Helvetica Neue" w:cs="Times New Roman"/>
          <w:color w:val="2D3B45"/>
          <w:sz w:val="36"/>
          <w:szCs w:val="36"/>
        </w:rPr>
      </w:pPr>
      <w:r w:rsidRPr="003A76E9">
        <w:rPr>
          <w:rFonts w:ascii="Helvetica Neue" w:eastAsia="Times New Roman" w:hAnsi="Helvetica Neue" w:cs="Times New Roman"/>
          <w:color w:val="993300"/>
          <w:sz w:val="36"/>
          <w:szCs w:val="36"/>
        </w:rPr>
        <w:t>Prenatal Assessment</w:t>
      </w:r>
    </w:p>
    <w:p w:rsidR="00947B0F" w:rsidRPr="003A76E9" w:rsidRDefault="00947B0F" w:rsidP="00947B0F">
      <w:pPr>
        <w:shd w:val="clear" w:color="auto" w:fill="FFFFFF"/>
        <w:spacing w:before="180" w:after="180"/>
        <w:rPr>
          <w:rFonts w:ascii="Helvetica Neue" w:eastAsia="Times New Roman" w:hAnsi="Helvetica Neue" w:cs="Times New Roman"/>
          <w:color w:val="2D3B45"/>
        </w:rPr>
      </w:pPr>
      <w:r w:rsidRPr="003A76E9">
        <w:rPr>
          <w:rFonts w:ascii="Helvetica Neue" w:eastAsia="Times New Roman" w:hAnsi="Helvetica Neue" w:cs="Times New Roman"/>
          <w:color w:val="2D3B45"/>
        </w:rPr>
        <w:t>Answer the following questions in 3 to 5 comprehensive paragraphs.</w:t>
      </w:r>
    </w:p>
    <w:p w:rsidR="00947B0F" w:rsidRDefault="00947B0F" w:rsidP="00947B0F">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3A76E9">
        <w:rPr>
          <w:rFonts w:ascii="Helvetica Neue" w:eastAsia="Times New Roman" w:hAnsi="Helvetica Neue" w:cs="Times New Roman"/>
          <w:color w:val="2D3B45"/>
        </w:rPr>
        <w:t>“What risks are associated with various prenatal assessment measures?</w:t>
      </w:r>
    </w:p>
    <w:p w:rsidR="00947B0F" w:rsidRPr="003A76E9" w:rsidRDefault="00947B0F" w:rsidP="00947B0F">
      <w:pPr>
        <w:shd w:val="clear" w:color="auto" w:fill="FFFFFF"/>
        <w:spacing w:before="100" w:beforeAutospacing="1" w:after="100" w:afterAutospacing="1"/>
        <w:ind w:left="15" w:firstLine="360"/>
        <w:rPr>
          <w:rFonts w:ascii="Helvetica Neue" w:eastAsia="Times New Roman" w:hAnsi="Helvetica Neue" w:cs="Times New Roman"/>
          <w:color w:val="2D3B45"/>
        </w:rPr>
      </w:pPr>
      <w:r>
        <w:rPr>
          <w:rFonts w:ascii="Helvetica Neue" w:eastAsia="Times New Roman" w:hAnsi="Helvetica Neue" w:cs="Times New Roman"/>
          <w:color w:val="2D3B45"/>
        </w:rPr>
        <w:t xml:space="preserve">The prenatal assessment helps in identifying if there is any defects that could cause birth defects or inherited disorders. This assessment </w:t>
      </w:r>
      <w:proofErr w:type="gramStart"/>
      <w:r>
        <w:rPr>
          <w:rFonts w:ascii="Helvetica Neue" w:eastAsia="Times New Roman" w:hAnsi="Helvetica Neue" w:cs="Times New Roman"/>
          <w:color w:val="2D3B45"/>
        </w:rPr>
        <w:t>can be done</w:t>
      </w:r>
      <w:proofErr w:type="gramEnd"/>
      <w:r>
        <w:rPr>
          <w:rFonts w:ascii="Helvetica Neue" w:eastAsia="Times New Roman" w:hAnsi="Helvetica Neue" w:cs="Times New Roman"/>
          <w:color w:val="2D3B45"/>
        </w:rPr>
        <w:t xml:space="preserve"> through screening and diagnostic tests. Blood tests for example the quad screen have risks such as pain, anxiety and could result to a possible miscarriage against the value of the results. Genetic assessment such as the prenatal genetic testing could be risky to the pregnancy. The procedure is risky as it involves inserting a thin needle to the mother’s abdomen. This could result to miscarriage if not conducted in a professional way. It is important for pregnant women to ask themselves whether </w:t>
      </w:r>
      <w:r>
        <w:rPr>
          <w:rFonts w:ascii="Helvetica Neue" w:eastAsia="Times New Roman" w:hAnsi="Helvetica Neue" w:cs="Times New Roman"/>
          <w:color w:val="2D3B45"/>
        </w:rPr>
        <w:lastRenderedPageBreak/>
        <w:t>prenatal assessment is very important and whether the risks involved are worth before doing such an assessment (</w:t>
      </w:r>
      <w:proofErr w:type="spellStart"/>
      <w:r>
        <w:rPr>
          <w:rFonts w:ascii="Helvetica Neue" w:eastAsia="Times New Roman" w:hAnsi="Helvetica Neue" w:cs="Times New Roman" w:hint="eastAsia"/>
          <w:color w:val="2D3B45"/>
        </w:rPr>
        <w:t>Beelmann</w:t>
      </w:r>
      <w:proofErr w:type="spellEnd"/>
      <w:r>
        <w:rPr>
          <w:rFonts w:ascii="Helvetica Neue" w:eastAsia="Times New Roman" w:hAnsi="Helvetica Neue" w:cs="Times New Roman" w:hint="eastAsia"/>
          <w:color w:val="2D3B45"/>
        </w:rPr>
        <w:t>, et. al., 2016</w:t>
      </w:r>
      <w:r>
        <w:rPr>
          <w:rFonts w:ascii="Helvetica Neue" w:eastAsia="Times New Roman" w:hAnsi="Helvetica Neue" w:cs="Times New Roman"/>
          <w:color w:val="2D3B45"/>
        </w:rPr>
        <w:t xml:space="preserve">). </w:t>
      </w:r>
    </w:p>
    <w:p w:rsidR="00947B0F" w:rsidRDefault="00947B0F" w:rsidP="00947B0F">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3A76E9">
        <w:rPr>
          <w:rFonts w:ascii="Helvetica Neue" w:eastAsia="Times New Roman" w:hAnsi="Helvetica Neue" w:cs="Times New Roman"/>
          <w:color w:val="2D3B45"/>
        </w:rPr>
        <w:t xml:space="preserve">How </w:t>
      </w:r>
      <w:proofErr w:type="gramStart"/>
      <w:r w:rsidRPr="003A76E9">
        <w:rPr>
          <w:rFonts w:ascii="Helvetica Neue" w:eastAsia="Times New Roman" w:hAnsi="Helvetica Neue" w:cs="Times New Roman"/>
          <w:color w:val="2D3B45"/>
        </w:rPr>
        <w:t>are decisions made</w:t>
      </w:r>
      <w:proofErr w:type="gramEnd"/>
      <w:r w:rsidRPr="003A76E9">
        <w:rPr>
          <w:rFonts w:ascii="Helvetica Neue" w:eastAsia="Times New Roman" w:hAnsi="Helvetica Neue" w:cs="Times New Roman"/>
          <w:color w:val="2D3B45"/>
        </w:rPr>
        <w:t xml:space="preserve"> regarding which measures to use? </w:t>
      </w:r>
    </w:p>
    <w:p w:rsidR="00947B0F" w:rsidRPr="003A76E9" w:rsidRDefault="00947B0F" w:rsidP="00947B0F">
      <w:pPr>
        <w:shd w:val="clear" w:color="auto" w:fill="FFFFFF"/>
        <w:tabs>
          <w:tab w:val="left" w:pos="2925"/>
        </w:tabs>
        <w:spacing w:before="100" w:beforeAutospacing="1" w:after="100" w:afterAutospacing="1"/>
        <w:ind w:left="15"/>
        <w:rPr>
          <w:rFonts w:ascii="Helvetica Neue" w:eastAsia="Times New Roman" w:hAnsi="Helvetica Neue" w:cs="Times New Roman"/>
          <w:color w:val="2D3B45"/>
        </w:rPr>
      </w:pPr>
      <w:proofErr w:type="gramStart"/>
      <w:r>
        <w:rPr>
          <w:rFonts w:ascii="Helvetica Neue" w:eastAsia="Times New Roman" w:hAnsi="Helvetica Neue" w:cs="Times New Roman"/>
          <w:color w:val="2D3B45"/>
        </w:rPr>
        <w:t>First and foremost</w:t>
      </w:r>
      <w:proofErr w:type="gramEnd"/>
      <w:r>
        <w:rPr>
          <w:rFonts w:ascii="Helvetica Neue" w:eastAsia="Times New Roman" w:hAnsi="Helvetica Neue" w:cs="Times New Roman"/>
          <w:color w:val="2D3B45"/>
        </w:rPr>
        <w:t>, it is important for women to understand the conditions in which the testing is being conducted, the characteristics of the test and the implications of the testing. When the pregnant woman has enough knowledge on the prenatal assessment then she is able to make a decision on the measures to use through informed decisions based on the knowledge acquired. Women should consult their partners to settle on the measures to use in prenatal assessment. This will enable the couple to choose measures based on the risks involved, expenses, consequences to the fetus, benefits and settle for the best available option (</w:t>
      </w:r>
      <w:proofErr w:type="spellStart"/>
      <w:r>
        <w:rPr>
          <w:rFonts w:ascii="Helvetica Neue" w:eastAsia="Times New Roman" w:hAnsi="Helvetica Neue" w:cs="Times New Roman" w:hint="eastAsia"/>
          <w:color w:val="2D3B45"/>
        </w:rPr>
        <w:t>Koocher</w:t>
      </w:r>
      <w:proofErr w:type="spellEnd"/>
      <w:r>
        <w:rPr>
          <w:rFonts w:ascii="Helvetica Neue" w:eastAsia="Times New Roman" w:hAnsi="Helvetica Neue" w:cs="Times New Roman" w:hint="eastAsia"/>
          <w:color w:val="2D3B45"/>
        </w:rPr>
        <w:t xml:space="preserve">, </w:t>
      </w:r>
      <w:r w:rsidRPr="0013790F">
        <w:rPr>
          <w:rFonts w:ascii="Helvetica Neue" w:eastAsia="Times New Roman" w:hAnsi="Helvetica Neue" w:cs="Times New Roman" w:hint="eastAsia"/>
          <w:color w:val="2D3B45"/>
        </w:rPr>
        <w:t xml:space="preserve">P., &amp; </w:t>
      </w:r>
      <w:r>
        <w:rPr>
          <w:rFonts w:ascii="Helvetica Neue" w:eastAsia="Times New Roman" w:hAnsi="Helvetica Neue" w:cs="Times New Roman" w:hint="eastAsia"/>
          <w:color w:val="2D3B45"/>
        </w:rPr>
        <w:t>Keith-Spiegel, 2013</w:t>
      </w:r>
      <w:r>
        <w:rPr>
          <w:rFonts w:ascii="Helvetica Neue" w:eastAsia="Times New Roman" w:hAnsi="Helvetica Neue" w:cs="Times New Roman"/>
          <w:color w:val="2D3B45"/>
        </w:rPr>
        <w:t xml:space="preserve">). </w:t>
      </w:r>
    </w:p>
    <w:p w:rsidR="00947B0F" w:rsidRDefault="00947B0F" w:rsidP="00947B0F">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3A76E9">
        <w:rPr>
          <w:rFonts w:ascii="Helvetica Neue" w:eastAsia="Times New Roman" w:hAnsi="Helvetica Neue" w:cs="Times New Roman"/>
          <w:color w:val="2D3B45"/>
        </w:rPr>
        <w:t>What are some ethical considerations in the use of prenatal monitoring procedures?”</w:t>
      </w:r>
    </w:p>
    <w:p w:rsidR="00947B0F" w:rsidRDefault="00947B0F" w:rsidP="00947B0F">
      <w:pPr>
        <w:shd w:val="clear" w:color="auto" w:fill="FFFFFF"/>
        <w:spacing w:before="100" w:beforeAutospacing="1" w:after="100" w:afterAutospacing="1"/>
        <w:ind w:left="15" w:firstLine="360"/>
        <w:rPr>
          <w:rFonts w:ascii="Helvetica Neue" w:eastAsia="Times New Roman" w:hAnsi="Helvetica Neue" w:cs="Times New Roman"/>
          <w:color w:val="2D3B45"/>
        </w:rPr>
      </w:pPr>
      <w:r>
        <w:rPr>
          <w:rFonts w:ascii="Helvetica Neue" w:eastAsia="Times New Roman" w:hAnsi="Helvetica Neue" w:cs="Times New Roman"/>
          <w:color w:val="2D3B45"/>
        </w:rPr>
        <w:t xml:space="preserve">The motivation behind the prenatal assessment </w:t>
      </w:r>
      <w:proofErr w:type="gramStart"/>
      <w:r>
        <w:rPr>
          <w:rFonts w:ascii="Helvetica Neue" w:eastAsia="Times New Roman" w:hAnsi="Helvetica Neue" w:cs="Times New Roman"/>
          <w:color w:val="2D3B45"/>
        </w:rPr>
        <w:t>is based</w:t>
      </w:r>
      <w:proofErr w:type="gramEnd"/>
      <w:r>
        <w:rPr>
          <w:rFonts w:ascii="Helvetica Neue" w:eastAsia="Times New Roman" w:hAnsi="Helvetica Neue" w:cs="Times New Roman"/>
          <w:color w:val="2D3B45"/>
        </w:rPr>
        <w:t xml:space="preserve"> on provision of information that will affect the outcome of the patient. It is therefore the duty of the nurse to make important decisions and apply the right prenatal diagnosis based on clinical morals. Prenatal assessment should not be used as a source to swindle </w:t>
      </w:r>
      <w:proofErr w:type="gramStart"/>
      <w:r>
        <w:rPr>
          <w:rFonts w:ascii="Helvetica Neue" w:eastAsia="Times New Roman" w:hAnsi="Helvetica Neue" w:cs="Times New Roman"/>
          <w:color w:val="2D3B45"/>
        </w:rPr>
        <w:t>patients</w:t>
      </w:r>
      <w:proofErr w:type="gramEnd"/>
      <w:r>
        <w:rPr>
          <w:rFonts w:ascii="Helvetica Neue" w:eastAsia="Times New Roman" w:hAnsi="Helvetica Neue" w:cs="Times New Roman"/>
          <w:color w:val="2D3B45"/>
        </w:rPr>
        <w:t xml:space="preserve"> money but as a measure to improve health of the patient and the community. All nurses should use non-life threatening measurements that will not affect the health of the fetus. Right counselling services </w:t>
      </w:r>
      <w:proofErr w:type="gramStart"/>
      <w:r>
        <w:rPr>
          <w:rFonts w:ascii="Helvetica Neue" w:eastAsia="Times New Roman" w:hAnsi="Helvetica Neue" w:cs="Times New Roman"/>
          <w:color w:val="2D3B45"/>
        </w:rPr>
        <w:t>should be administered</w:t>
      </w:r>
      <w:proofErr w:type="gramEnd"/>
      <w:r>
        <w:rPr>
          <w:rFonts w:ascii="Helvetica Neue" w:eastAsia="Times New Roman" w:hAnsi="Helvetica Neue" w:cs="Times New Roman"/>
          <w:color w:val="2D3B45"/>
        </w:rPr>
        <w:t xml:space="preserve"> to the parents who might face trauma due to opposite results after the assessment. Nurses should not advice abortion just because the parents are not willing to accept the pregnancy (</w:t>
      </w:r>
      <w:proofErr w:type="spellStart"/>
      <w:r>
        <w:rPr>
          <w:rFonts w:ascii="Helvetica Neue" w:eastAsia="Times New Roman" w:hAnsi="Helvetica Neue" w:cs="Times New Roman" w:hint="eastAsia"/>
          <w:color w:val="2D3B45"/>
        </w:rPr>
        <w:t>Weatherall</w:t>
      </w:r>
      <w:proofErr w:type="spellEnd"/>
      <w:r>
        <w:rPr>
          <w:rFonts w:ascii="Helvetica Neue" w:eastAsia="Times New Roman" w:hAnsi="Helvetica Neue" w:cs="Times New Roman" w:hint="eastAsia"/>
          <w:color w:val="2D3B45"/>
        </w:rPr>
        <w:t>, 2011</w:t>
      </w:r>
      <w:r>
        <w:rPr>
          <w:rFonts w:ascii="Helvetica Neue" w:eastAsia="Times New Roman" w:hAnsi="Helvetica Neue" w:cs="Times New Roman"/>
          <w:color w:val="2D3B45"/>
        </w:rPr>
        <w:t xml:space="preserve">). </w:t>
      </w:r>
    </w:p>
    <w:p w:rsidR="00947B0F" w:rsidRDefault="00947B0F" w:rsidP="00947B0F">
      <w:pPr>
        <w:shd w:val="clear" w:color="auto" w:fill="FFFFFF"/>
        <w:spacing w:before="100" w:beforeAutospacing="1" w:after="100" w:afterAutospacing="1"/>
        <w:ind w:left="375"/>
        <w:jc w:val="center"/>
        <w:rPr>
          <w:rFonts w:ascii="Helvetica Neue" w:eastAsia="Times New Roman" w:hAnsi="Helvetica Neue" w:cs="Times New Roman"/>
          <w:color w:val="2D3B45"/>
        </w:rPr>
      </w:pPr>
      <w:r>
        <w:rPr>
          <w:rFonts w:ascii="Helvetica Neue" w:eastAsia="Times New Roman" w:hAnsi="Helvetica Neue" w:cs="Times New Roman"/>
          <w:color w:val="2D3B45"/>
        </w:rPr>
        <w:t xml:space="preserve">References </w:t>
      </w:r>
    </w:p>
    <w:p w:rsidR="00947B0F" w:rsidRDefault="00947B0F" w:rsidP="00947B0F">
      <w:pPr>
        <w:shd w:val="clear" w:color="auto" w:fill="FFFFFF"/>
        <w:spacing w:before="100" w:beforeAutospacing="1" w:after="100" w:afterAutospacing="1"/>
        <w:rPr>
          <w:rFonts w:ascii="Helvetica Neue" w:eastAsia="Times New Roman" w:hAnsi="Helvetica Neue" w:cs="Times New Roman"/>
          <w:color w:val="2D3B45"/>
        </w:rPr>
      </w:pPr>
      <w:proofErr w:type="spellStart"/>
      <w:proofErr w:type="gramStart"/>
      <w:r w:rsidRPr="00C8162D">
        <w:rPr>
          <w:rFonts w:ascii="Helvetica Neue" w:eastAsia="Times New Roman" w:hAnsi="Helvetica Neue" w:cs="Times New Roman" w:hint="eastAsia"/>
          <w:color w:val="2D3B45"/>
        </w:rPr>
        <w:t>Beelmann</w:t>
      </w:r>
      <w:proofErr w:type="spellEnd"/>
      <w:r w:rsidRPr="00C8162D">
        <w:rPr>
          <w:rFonts w:ascii="Helvetica Neue" w:eastAsia="Times New Roman" w:hAnsi="Helvetica Neue" w:cs="Times New Roman" w:hint="eastAsia"/>
          <w:color w:val="2D3B45"/>
        </w:rPr>
        <w:t>, A.,</w:t>
      </w:r>
      <w:r>
        <w:rPr>
          <w:rFonts w:ascii="Helvetica Neue" w:eastAsia="Times New Roman" w:hAnsi="Helvetica Neue" w:cs="Times New Roman" w:hint="eastAsia"/>
          <w:color w:val="2D3B45"/>
        </w:rPr>
        <w:t xml:space="preserve"> </w:t>
      </w:r>
      <w:proofErr w:type="spellStart"/>
      <w:r>
        <w:rPr>
          <w:rFonts w:ascii="Helvetica Neue" w:eastAsia="Times New Roman" w:hAnsi="Helvetica Neue" w:cs="Times New Roman" w:hint="eastAsia"/>
          <w:color w:val="2D3B45"/>
        </w:rPr>
        <w:t>Braumbring</w:t>
      </w:r>
      <w:proofErr w:type="spellEnd"/>
      <w:r>
        <w:rPr>
          <w:rFonts w:ascii="Helvetica Neue" w:eastAsia="Times New Roman" w:hAnsi="Helvetica Neue" w:cs="Times New Roman" w:hint="eastAsia"/>
          <w:color w:val="2D3B45"/>
        </w:rPr>
        <w:t xml:space="preserve">, M., &amp; </w:t>
      </w:r>
      <w:proofErr w:type="spellStart"/>
      <w:r>
        <w:rPr>
          <w:rFonts w:ascii="Helvetica Neue" w:eastAsia="Times New Roman" w:hAnsi="Helvetica Neue" w:cs="Times New Roman" w:hint="eastAsia"/>
          <w:color w:val="2D3B45"/>
        </w:rPr>
        <w:t>Rauh</w:t>
      </w:r>
      <w:proofErr w:type="spellEnd"/>
      <w:r>
        <w:rPr>
          <w:rFonts w:ascii="Helvetica Neue" w:eastAsia="Times New Roman" w:hAnsi="Helvetica Neue" w:cs="Times New Roman" w:hint="eastAsia"/>
          <w:color w:val="2D3B45"/>
        </w:rPr>
        <w:t>, H. (201</w:t>
      </w:r>
      <w:r w:rsidRPr="00C8162D">
        <w:rPr>
          <w:rFonts w:ascii="Helvetica Neue" w:eastAsia="Times New Roman" w:hAnsi="Helvetica Neue" w:cs="Times New Roman" w:hint="eastAsia"/>
          <w:color w:val="2D3B45"/>
        </w:rPr>
        <w:t>6).</w:t>
      </w:r>
      <w:proofErr w:type="gramEnd"/>
      <w:r w:rsidRPr="00C8162D">
        <w:rPr>
          <w:rFonts w:ascii="Helvetica Neue" w:eastAsia="Times New Roman" w:hAnsi="Helvetica Neue" w:cs="Times New Roman" w:hint="eastAsia"/>
          <w:color w:val="2D3B45"/>
        </w:rPr>
        <w:t> </w:t>
      </w:r>
      <w:r w:rsidRPr="00C8162D">
        <w:rPr>
          <w:rFonts w:ascii="Helvetica Neue" w:eastAsia="Times New Roman" w:hAnsi="Helvetica Neue" w:cs="Times New Roman" w:hint="eastAsia"/>
          <w:i/>
          <w:iCs/>
          <w:color w:val="2D3B45"/>
        </w:rPr>
        <w:t>Early childhood intervention: Theory, evaluation and practice</w:t>
      </w:r>
      <w:r w:rsidRPr="00C8162D">
        <w:rPr>
          <w:rFonts w:ascii="Helvetica Neue" w:eastAsia="Times New Roman" w:hAnsi="Helvetica Neue" w:cs="Times New Roman" w:hint="eastAsia"/>
          <w:color w:val="2D3B45"/>
        </w:rPr>
        <w:t xml:space="preserve">. Berlin: Walter de </w:t>
      </w:r>
      <w:proofErr w:type="spellStart"/>
      <w:r w:rsidRPr="00C8162D">
        <w:rPr>
          <w:rFonts w:ascii="Helvetica Neue" w:eastAsia="Times New Roman" w:hAnsi="Helvetica Neue" w:cs="Times New Roman" w:hint="eastAsia"/>
          <w:color w:val="2D3B45"/>
        </w:rPr>
        <w:t>Gruyter</w:t>
      </w:r>
      <w:proofErr w:type="spellEnd"/>
      <w:r w:rsidRPr="00C8162D">
        <w:rPr>
          <w:rFonts w:ascii="Helvetica Neue" w:eastAsia="Times New Roman" w:hAnsi="Helvetica Neue" w:cs="Times New Roman" w:hint="eastAsia"/>
          <w:color w:val="2D3B45"/>
        </w:rPr>
        <w:t>.</w:t>
      </w:r>
    </w:p>
    <w:p w:rsidR="00947B0F" w:rsidRDefault="00947B0F" w:rsidP="00947B0F">
      <w:pPr>
        <w:shd w:val="clear" w:color="auto" w:fill="FFFFFF"/>
        <w:spacing w:before="100" w:beforeAutospacing="1" w:after="100" w:afterAutospacing="1"/>
        <w:rPr>
          <w:rFonts w:ascii="Helvetica Neue" w:eastAsia="Times New Roman" w:hAnsi="Helvetica Neue" w:cs="Times New Roman"/>
          <w:color w:val="2D3B45"/>
        </w:rPr>
      </w:pPr>
      <w:proofErr w:type="spellStart"/>
      <w:proofErr w:type="gramStart"/>
      <w:r w:rsidRPr="0013790F">
        <w:rPr>
          <w:rFonts w:ascii="Helvetica Neue" w:eastAsia="Times New Roman" w:hAnsi="Helvetica Neue" w:cs="Times New Roman" w:hint="eastAsia"/>
          <w:color w:val="2D3B45"/>
        </w:rPr>
        <w:lastRenderedPageBreak/>
        <w:t>Koocher</w:t>
      </w:r>
      <w:proofErr w:type="spellEnd"/>
      <w:r w:rsidRPr="0013790F">
        <w:rPr>
          <w:rFonts w:ascii="Helvetica Neue" w:eastAsia="Times New Roman" w:hAnsi="Helvetica Neue" w:cs="Times New Roman" w:hint="eastAsia"/>
          <w:color w:val="2D3B45"/>
        </w:rPr>
        <w:t xml:space="preserve">, G. P., &amp; </w:t>
      </w:r>
      <w:r>
        <w:rPr>
          <w:rFonts w:ascii="Helvetica Neue" w:eastAsia="Times New Roman" w:hAnsi="Helvetica Neue" w:cs="Times New Roman" w:hint="eastAsia"/>
          <w:color w:val="2D3B45"/>
        </w:rPr>
        <w:t>Keith-Spiegel, P. (201</w:t>
      </w:r>
      <w:r w:rsidRPr="0013790F">
        <w:rPr>
          <w:rFonts w:ascii="Helvetica Neue" w:eastAsia="Times New Roman" w:hAnsi="Helvetica Neue" w:cs="Times New Roman" w:hint="eastAsia"/>
          <w:color w:val="2D3B45"/>
        </w:rPr>
        <w:t>3).</w:t>
      </w:r>
      <w:proofErr w:type="gramEnd"/>
      <w:r w:rsidRPr="0013790F">
        <w:rPr>
          <w:rFonts w:ascii="Helvetica Neue" w:eastAsia="Times New Roman" w:hAnsi="Helvetica Neue" w:cs="Times New Roman" w:hint="eastAsia"/>
          <w:color w:val="2D3B45"/>
        </w:rPr>
        <w:t> </w:t>
      </w:r>
      <w:r w:rsidRPr="0013790F">
        <w:rPr>
          <w:rFonts w:ascii="Helvetica Neue" w:eastAsia="Times New Roman" w:hAnsi="Helvetica Neue" w:cs="Times New Roman" w:hint="eastAsia"/>
          <w:i/>
          <w:iCs/>
          <w:color w:val="2D3B45"/>
        </w:rPr>
        <w:t>Children, Ethics and the Law: Professional Issues and Cases</w:t>
      </w:r>
      <w:r w:rsidRPr="0013790F">
        <w:rPr>
          <w:rFonts w:ascii="Helvetica Neue" w:eastAsia="Times New Roman" w:hAnsi="Helvetica Neue" w:cs="Times New Roman" w:hint="eastAsia"/>
          <w:color w:val="2D3B45"/>
        </w:rPr>
        <w:t xml:space="preserve">. </w:t>
      </w:r>
      <w:proofErr w:type="gramStart"/>
      <w:r w:rsidRPr="0013790F">
        <w:rPr>
          <w:rFonts w:ascii="Helvetica Neue" w:eastAsia="Times New Roman" w:hAnsi="Helvetica Neue" w:cs="Times New Roman" w:hint="eastAsia"/>
          <w:color w:val="2D3B45"/>
        </w:rPr>
        <w:t>Univ. Nebraska P.</w:t>
      </w:r>
      <w:proofErr w:type="gramEnd"/>
    </w:p>
    <w:p w:rsidR="00947B0F" w:rsidRDefault="00947B0F" w:rsidP="00947B0F">
      <w:pPr>
        <w:shd w:val="clear" w:color="auto" w:fill="FFFFFF"/>
        <w:spacing w:before="100" w:beforeAutospacing="1" w:after="100" w:afterAutospacing="1"/>
        <w:rPr>
          <w:rFonts w:ascii="Helvetica Neue" w:eastAsia="Times New Roman" w:hAnsi="Helvetica Neue" w:cs="Times New Roman"/>
          <w:color w:val="2D3B45"/>
        </w:rPr>
      </w:pPr>
      <w:proofErr w:type="spellStart"/>
      <w:proofErr w:type="gramStart"/>
      <w:r>
        <w:rPr>
          <w:rFonts w:ascii="Helvetica Neue" w:eastAsia="Times New Roman" w:hAnsi="Helvetica Neue" w:cs="Times New Roman" w:hint="eastAsia"/>
          <w:color w:val="2D3B45"/>
        </w:rPr>
        <w:t>Weatherall</w:t>
      </w:r>
      <w:proofErr w:type="spellEnd"/>
      <w:r>
        <w:rPr>
          <w:rFonts w:ascii="Helvetica Neue" w:eastAsia="Times New Roman" w:hAnsi="Helvetica Neue" w:cs="Times New Roman" w:hint="eastAsia"/>
          <w:color w:val="2D3B45"/>
        </w:rPr>
        <w:t>, D. J. (201</w:t>
      </w:r>
      <w:r w:rsidRPr="0013790F">
        <w:rPr>
          <w:rFonts w:ascii="Helvetica Neue" w:eastAsia="Times New Roman" w:hAnsi="Helvetica Neue" w:cs="Times New Roman" w:hint="eastAsia"/>
          <w:color w:val="2D3B45"/>
        </w:rPr>
        <w:t>1).</w:t>
      </w:r>
      <w:proofErr w:type="gramEnd"/>
      <w:r w:rsidRPr="0013790F">
        <w:rPr>
          <w:rFonts w:ascii="Helvetica Neue" w:eastAsia="Times New Roman" w:hAnsi="Helvetica Neue" w:cs="Times New Roman" w:hint="eastAsia"/>
          <w:color w:val="2D3B45"/>
        </w:rPr>
        <w:t> </w:t>
      </w:r>
      <w:proofErr w:type="gramStart"/>
      <w:r w:rsidRPr="0013790F">
        <w:rPr>
          <w:rFonts w:ascii="Helvetica Neue" w:eastAsia="Times New Roman" w:hAnsi="Helvetica Neue" w:cs="Times New Roman" w:hint="eastAsia"/>
          <w:i/>
          <w:iCs/>
          <w:color w:val="2D3B45"/>
        </w:rPr>
        <w:t>The new genetics and clinical practice</w:t>
      </w:r>
      <w:r w:rsidRPr="0013790F">
        <w:rPr>
          <w:rFonts w:ascii="Helvetica Neue" w:eastAsia="Times New Roman" w:hAnsi="Helvetica Neue" w:cs="Times New Roman" w:hint="eastAsia"/>
          <w:color w:val="2D3B45"/>
        </w:rPr>
        <w:t>.</w:t>
      </w:r>
      <w:proofErr w:type="gramEnd"/>
      <w:r w:rsidRPr="0013790F">
        <w:rPr>
          <w:rFonts w:ascii="Helvetica Neue" w:eastAsia="Times New Roman" w:hAnsi="Helvetica Neue" w:cs="Times New Roman" w:hint="eastAsia"/>
          <w:color w:val="2D3B45"/>
        </w:rPr>
        <w:t xml:space="preserve"> Oxford: Oxford University Press.</w:t>
      </w:r>
    </w:p>
    <w:p w:rsidR="00947B0F" w:rsidRPr="003A76E9" w:rsidRDefault="00947B0F" w:rsidP="00947B0F">
      <w:pPr>
        <w:shd w:val="clear" w:color="auto" w:fill="FFFFFF"/>
        <w:spacing w:before="100" w:beforeAutospacing="1" w:after="100" w:afterAutospacing="1"/>
        <w:rPr>
          <w:rFonts w:ascii="Helvetica Neue" w:eastAsia="Times New Roman" w:hAnsi="Helvetica Neue" w:cs="Times New Roman"/>
          <w:color w:val="2D3B45"/>
        </w:rPr>
      </w:pPr>
    </w:p>
    <w:p w:rsidR="00B60E9D" w:rsidRDefault="00B60E9D">
      <w:bookmarkStart w:id="0" w:name="_GoBack"/>
      <w:bookmarkEnd w:id="0"/>
    </w:p>
    <w:sectPr w:rsidR="00B60E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107DE"/>
    <w:multiLevelType w:val="hybridMultilevel"/>
    <w:tmpl w:val="7570B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B80F37"/>
    <w:multiLevelType w:val="multilevel"/>
    <w:tmpl w:val="B3F67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6956ED"/>
    <w:multiLevelType w:val="hybridMultilevel"/>
    <w:tmpl w:val="7430C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B0F"/>
    <w:rsid w:val="001F4BBA"/>
    <w:rsid w:val="00356927"/>
    <w:rsid w:val="00947B0F"/>
    <w:rsid w:val="00B60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F4688-B318-4249-AAC9-ABD389B8E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B0F"/>
    <w:pPr>
      <w:spacing w:line="240" w:lineRule="auto"/>
      <w:ind w:left="0" w:firstLine="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7B0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947B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1499</Words>
  <Characters>8549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cp:revision>
  <dcterms:created xsi:type="dcterms:W3CDTF">2018-07-04T09:22:00Z</dcterms:created>
  <dcterms:modified xsi:type="dcterms:W3CDTF">2018-07-04T09:23:00Z</dcterms:modified>
</cp:coreProperties>
</file>